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left="-709" w:right="-716"/>
        <w:jc w:val="both"/>
        <w:rPr>
          <w:rFonts w:cs="Times New Roman" w:eastAsia="Times New Roman"/>
          <w:b/>
          <w:sz w:val="22"/>
          <w:szCs w:val="22"/>
          <w:u w:val="single"/>
          <w:lang w:eastAsia="es-ES_tradnl"/>
        </w:rPr>
      </w:pPr>
      <w:r>
        <w:rPr>
          <w:rFonts w:cs="Times New Roman" w:eastAsia="Times New Roman"/>
          <w:b/>
          <w:sz w:val="22"/>
          <w:szCs w:val="22"/>
          <w:u w:val="single"/>
          <w:lang w:eastAsia="es-ES_tradnl"/>
        </w:rPr>
        <w:t>CLÁUSULA COVID-19 DE INSCRIPCIÓN Y PARA TODAS LAS PERSONAS IMPLICADAS EN LA PRUEBA DEPORTIVA</w:t>
      </w:r>
    </w:p>
    <w:p>
      <w:pPr>
        <w:pStyle w:val="style0"/>
        <w:jc w:val="both"/>
        <w:rPr>
          <w:rFonts w:ascii="Calibri Light" w:cs="Times New Roman" w:eastAsia="Times New Roman" w:hAnsi="Calibri Light"/>
          <w:sz w:val="22"/>
          <w:szCs w:val="22"/>
          <w:lang w:eastAsia="es-ES_tradnl"/>
        </w:rPr>
      </w:pPr>
    </w:p>
    <w:p>
      <w:pPr>
        <w:pStyle w:val="style0"/>
        <w:ind w:left="-993" w:right="-716"/>
        <w:jc w:val="both"/>
        <w:rPr>
          <w:rFonts w:cs="Times New Roman" w:eastAsia="Times New Roman"/>
          <w:sz w:val="22"/>
          <w:szCs w:val="22"/>
          <w:lang w:eastAsia="es-ES_tradnl"/>
        </w:rPr>
      </w:pPr>
      <w:r>
        <w:rPr>
          <w:rFonts w:ascii="Calibri Light" w:cs="Times New Roman" w:eastAsia="Times New Roman" w:hAnsi="Calibri Light"/>
          <w:sz w:val="22"/>
          <w:szCs w:val="22"/>
          <w:lang w:eastAsia="es-ES_tradnl"/>
        </w:rPr>
        <w:tab/>
      </w:r>
      <w:r>
        <w:rPr>
          <w:rFonts w:cs="Times New Roman" w:eastAsia="Times New Roman"/>
          <w:sz w:val="22"/>
          <w:szCs w:val="22"/>
          <w:lang w:eastAsia="es-ES_tradnl"/>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voluntarios y participantes. La lectura y aceptación del presente documento es condición indis</w:t>
      </w:r>
      <w:r>
        <w:rPr>
          <w:rFonts w:cs="Times New Roman" w:eastAsia="Times New Roman"/>
          <w:sz w:val="22"/>
          <w:szCs w:val="22"/>
          <w:lang w:eastAsia="es-ES_tradnl"/>
        </w:rPr>
        <w:t xml:space="preserve">pensable para tomar parte de ARRIBES OCULTOS </w:t>
      </w:r>
      <w:r>
        <w:rPr>
          <w:rFonts w:cs="Times New Roman" w:eastAsia="Times New Roman"/>
          <w:sz w:val="22"/>
          <w:szCs w:val="22"/>
          <w:lang w:eastAsia="es-ES_tradnl"/>
        </w:rPr>
        <w:t xml:space="preserve">2021. </w:t>
      </w:r>
      <w:r>
        <w:rPr>
          <w:rFonts w:cs="Times New Roman" w:eastAsia="Times New Roman"/>
          <w:sz w:val="22"/>
          <w:szCs w:val="22"/>
          <w:lang w:eastAsia="es-ES_tradnl"/>
        </w:rPr>
        <w:t xml:space="preserve"> </w:t>
      </w:r>
    </w:p>
    <w:p>
      <w:pPr>
        <w:pStyle w:val="style0"/>
        <w:ind w:left="-993" w:right="-716"/>
        <w:jc w:val="both"/>
        <w:rPr>
          <w:rFonts w:cs="Times New Roman" w:eastAsia="Times New Roman"/>
          <w:b/>
          <w:sz w:val="22"/>
          <w:szCs w:val="22"/>
          <w:lang w:eastAsia="es-ES_tradnl"/>
        </w:rPr>
      </w:pPr>
      <w:r>
        <w:rPr>
          <w:rFonts w:cs="Times New Roman" w:eastAsia="Times New Roman"/>
          <w:b/>
          <w:sz w:val="22"/>
          <w:szCs w:val="22"/>
          <w:lang w:eastAsia="es-ES_tradnl"/>
        </w:rPr>
        <w:t>El o la participante declara y manifiesta:</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 xml:space="preserve">1.- Que es conocedor/a de las “medidas particulares, COVID-19, a aplicar en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2021 con ocasión de la crisis sanitaria del COVID-19.</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2.- Que se compromete a cumplir todas las exigencias o simples recomendaciones que se contengan en dicha guía, así como las instrucciones que sean dadas por las autoridades deportivas o personal de organización presentes en la competición en relación con las medidas para evitar contagios por COVID- 19.</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3.- Que se compromete a no acudir ni tomar parte en el evento o competición en el caso de que padeciese síntomas que pudieran ser compatibles con el contagio del COVID-19. Ello resultará extensivo, igualmente, a los casos en los que los síntomas fuesen sufridos por terceros con las que la persona participante tenga o haya tenido un contacto del que objetivamente</w:t>
      </w:r>
      <w:r>
        <w:rPr>
          <w:rFonts w:cs="Times New Roman" w:eastAsia="Times New Roman"/>
          <w:sz w:val="22"/>
          <w:szCs w:val="22"/>
          <w:lang w:eastAsia="es-ES_tradnl"/>
        </w:rPr>
        <w:t xml:space="preserve"> pudiera derivarse un contagio.</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5.- Que, con los medios a su alcance, y en todo caso cuando se hayan dado circunstancias que lo aconsejen, se ha sometido a los test existentes para comprobar si está o ha estado contagiado por COVID- 19, siguiendo siempre el consejo de los profesionales sanitarios, siendo aconsejable haberse realizado un test los</w:t>
      </w:r>
      <w:r>
        <w:rPr>
          <w:rFonts w:cs="Times New Roman" w:eastAsia="Times New Roman"/>
          <w:sz w:val="22"/>
          <w:szCs w:val="22"/>
          <w:lang w:eastAsia="es-ES_tradnl"/>
        </w:rPr>
        <w:t xml:space="preserve"> días previos a la competición.</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6.- Que es conocedor/a y acepta y asume que, en el actual estado, existe un objetivo riesgo de contagio de COVID-19 con las consecuencias que de ello se pudieran derivar para s</w:t>
      </w:r>
      <w:r>
        <w:rPr>
          <w:rFonts w:cs="Times New Roman" w:eastAsia="Times New Roman"/>
          <w:sz w:val="22"/>
          <w:szCs w:val="22"/>
          <w:lang w:eastAsia="es-ES_tradnl"/>
        </w:rPr>
        <w:t>u persona en términos de salud.</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7.- Que acepta que la o</w:t>
      </w:r>
      <w:r>
        <w:rPr>
          <w:rFonts w:cs="Times New Roman" w:eastAsia="Times New Roman"/>
          <w:sz w:val="22"/>
          <w:szCs w:val="22"/>
          <w:lang w:eastAsia="es-ES_tradnl"/>
        </w:rPr>
        <w:t>rganización de</w:t>
      </w:r>
      <w:r>
        <w:rPr>
          <w:rFonts w:cs="Times New Roman" w:eastAsia="Times New Roman"/>
          <w:sz w:val="22"/>
          <w:szCs w:val="22"/>
          <w:lang w:eastAsia="es-ES_tradnl"/>
        </w:rPr>
        <w:t xml:space="preserve">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2021 adopte las medidas que se indican en la guía que tiene publicada en aras a establecer un razonable escenario de seguridad en la competición. En tal sentido, se hace co</w:t>
      </w:r>
      <w:r>
        <w:rPr>
          <w:rFonts w:cs="Times New Roman" w:eastAsia="Times New Roman"/>
          <w:sz w:val="22"/>
          <w:szCs w:val="22"/>
          <w:lang w:eastAsia="es-ES_tradnl"/>
        </w:rPr>
        <w:t>nstar que la organización de ARRIBES OCULTOS</w:t>
      </w:r>
      <w:r>
        <w:rPr>
          <w:rFonts w:cs="Times New Roman" w:eastAsia="Times New Roman"/>
          <w:sz w:val="22"/>
          <w:szCs w:val="22"/>
          <w:lang w:eastAsia="es-ES_tradnl"/>
        </w:rPr>
        <w:t xml:space="preserve"> 2021, en el curso de la competición, podrá adoptar las medidas o decisiones que sean precisas en relación con el establecimiento o aplicación de las medidas que se contienen en su guía publicada, o cualesquiera otras que tuviesen por finalidad el dotar a la prueba de un entorno lo más seguro posible en términos de ev</w:t>
      </w:r>
      <w:r>
        <w:rPr>
          <w:rFonts w:cs="Times New Roman" w:eastAsia="Times New Roman"/>
          <w:sz w:val="22"/>
          <w:szCs w:val="22"/>
          <w:lang w:eastAsia="es-ES_tradnl"/>
        </w:rPr>
        <w:t>itar contagios por COVID-19.</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 xml:space="preserve">8.- Que él/la participante acepta que cuando se llegasen a adoptar medidas o decisiones por parte de la organización de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w:t>
      </w:r>
      <w:r>
        <w:rPr>
          <w:rFonts w:cs="Times New Roman" w:eastAsia="Times New Roman"/>
          <w:sz w:val="22"/>
          <w:szCs w:val="22"/>
          <w:lang w:eastAsia="es-ES_tradnl"/>
        </w:rPr>
        <w:t xml:space="preserve">2021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w:t>
      </w:r>
      <w:r>
        <w:rPr>
          <w:rFonts w:cs="Times New Roman" w:eastAsia="Times New Roman"/>
          <w:sz w:val="22"/>
          <w:szCs w:val="22"/>
          <w:lang w:eastAsia="es-ES_tradnl"/>
        </w:rPr>
        <w:t>el o la deportista y/o su club.</w:t>
      </w:r>
    </w:p>
    <w:p>
      <w:pPr>
        <w:pStyle w:val="style0"/>
        <w:ind w:left="-992" w:right="-714"/>
        <w:jc w:val="both"/>
        <w:contextualSpacing/>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9.- Que él/la participante acepta que si se mostrase por su parte una conducta o comportamiento de inobservancia o incumplimiento de las órdenes e instrucciones del personal de organización en relación con las medidas de seguridad evitar contagios por COVID-19, podrá ser excluido/a o descalificado/a del evento por decisión de quien actúe como Responsable</w:t>
      </w:r>
      <w:r>
        <w:rPr>
          <w:rFonts w:cs="Times New Roman" w:eastAsia="Times New Roman"/>
          <w:sz w:val="22"/>
          <w:szCs w:val="22"/>
          <w:lang w:eastAsia="es-ES_tradnl"/>
        </w:rPr>
        <w:t xml:space="preserve"> del área deportiva del evento.</w:t>
      </w:r>
    </w:p>
    <w:p>
      <w:pPr>
        <w:pStyle w:val="style0"/>
        <w:ind w:left="-993" w:right="-716"/>
        <w:jc w:val="both"/>
        <w:rPr>
          <w:rFonts w:cs="Times New Roman" w:eastAsia="Times New Roman"/>
          <w:sz w:val="10"/>
          <w:szCs w:val="10"/>
          <w:lang w:eastAsia="es-ES_tradnl"/>
        </w:rPr>
      </w:pPr>
    </w:p>
    <w:p>
      <w:pPr>
        <w:pStyle w:val="style0"/>
        <w:ind w:left="-993" w:right="-716"/>
        <w:jc w:val="both"/>
        <w:rPr>
          <w:rFonts w:cs="Times New Roman" w:eastAsia="Times New Roman"/>
          <w:sz w:val="22"/>
          <w:szCs w:val="22"/>
          <w:lang w:eastAsia="es-ES_tradnl"/>
        </w:rPr>
      </w:pPr>
      <w:r>
        <w:rPr>
          <w:rFonts w:cs="Times New Roman" w:eastAsia="Times New Roman"/>
          <w:sz w:val="22"/>
          <w:szCs w:val="22"/>
          <w:lang w:eastAsia="es-ES_tradnl"/>
        </w:rPr>
        <w:t xml:space="preserve">10.- Que el/la participante declara que en perfecto uso de mis facultades y tras haber leído el protocolo anti covid-19 de la carrera por montaña </w:t>
      </w:r>
      <w:r>
        <w:rPr>
          <w:rFonts w:cs="Times New Roman" w:eastAsia="Times New Roman"/>
          <w:sz w:val="22"/>
          <w:szCs w:val="22"/>
          <w:lang w:eastAsia="es-ES_tradnl"/>
        </w:rPr>
        <w:t>ARRIBES OCULTOS</w:t>
      </w:r>
      <w:r>
        <w:rPr>
          <w:rFonts w:cs="Times New Roman" w:eastAsia="Times New Roman"/>
          <w:sz w:val="22"/>
          <w:szCs w:val="22"/>
          <w:lang w:eastAsia="es-ES_tradnl"/>
        </w:rPr>
        <w:t xml:space="preserve">, considera que el protocolo se ajusta a las medidas de seguridad diseñadas por las autoridades sanitarias pertinentes y que en caso de contraer la enfermedad descarga de responsabilidad a la organización del evento en una situación de pandemia mundial en la que aún no están claros los patrones de contagio y su desarrollo. </w:t>
      </w:r>
    </w:p>
    <w:p>
      <w:pPr>
        <w:pStyle w:val="style0"/>
        <w:ind w:left="-993" w:right="-716"/>
        <w:jc w:val="both"/>
        <w:rPr>
          <w:rFonts w:cs="Times New Roman" w:eastAsia="Times New Roman"/>
          <w:b/>
          <w:sz w:val="22"/>
          <w:szCs w:val="22"/>
          <w:lang w:eastAsia="es-ES_tradnl"/>
        </w:rPr>
      </w:pPr>
      <w:r>
        <w:rPr>
          <w:rFonts w:cs="Times New Roman" w:eastAsia="Times New Roman"/>
          <w:b/>
          <w:sz w:val="22"/>
          <w:szCs w:val="22"/>
          <w:lang w:eastAsia="es-ES_tradnl"/>
        </w:rPr>
        <w:t xml:space="preserve">He leído y comprendido lo recogido en el presente documento. </w:t>
      </w:r>
    </w:p>
    <w:p>
      <w:pPr>
        <w:pStyle w:val="style0"/>
        <w:ind w:left="-993" w:right="-716"/>
        <w:jc w:val="both"/>
        <w:rPr>
          <w:rFonts w:cs="Times New Roman" w:eastAsia="Times New Roman"/>
          <w:b/>
          <w:sz w:val="22"/>
          <w:szCs w:val="22"/>
          <w:lang w:eastAsia="es-ES_tradnl"/>
        </w:rPr>
      </w:pPr>
      <w:r>
        <w:rPr>
          <w:rFonts w:cs="Times New Roman" w:eastAsia="Times New Roman"/>
          <w:b/>
          <w:sz w:val="22"/>
          <w:szCs w:val="22"/>
          <w:lang w:eastAsia="es-ES_tradnl"/>
        </w:rPr>
        <w:t xml:space="preserve">Firma, </w:t>
      </w:r>
      <w:r>
        <w:rPr>
          <w:rFonts w:cs="Times New Roman" w:eastAsia="Times New Roman"/>
          <w:b/>
          <w:sz w:val="22"/>
          <w:szCs w:val="22"/>
          <w:lang w:eastAsia="es-ES_tradnl"/>
        </w:rPr>
        <w:t>________________________</w:t>
      </w:r>
      <w:r>
        <w:rPr/>
        <mc:AlternateContent>
          <mc:Choice Requires="wps">
            <w:drawing>
              <wp:anchor distT="0" distB="0" distL="0" distR="0" simplePos="false" relativeHeight="2" behindDoc="false" locked="false" layoutInCell="true" allowOverlap="true">
                <wp:simplePos x="0" y="0"/>
                <wp:positionH relativeFrom="character">
                  <wp:posOffset>-1830595</wp:posOffset>
                </wp:positionH>
                <wp:positionV relativeFrom="line">
                  <wp:posOffset>71322</wp:posOffset>
                </wp:positionV>
                <wp:extent cx="3762042" cy="1128572"/>
                <wp:effectExtent l="0" t="0" r="0" b="0"/>
                <wp:wrapNone/>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3762042" cy="1128572"/>
                        </a:xfrm>
                        <a:custGeom>
                          <a:avLst/>
                          <a:gdLst/>
                          <a:ahLst/>
                          <a:rect l="l" t="t" r="r" b="b"/>
                          <a:pathLst>
                            <a:path w="6398434" h="1919461" stroke="1">
                              <a:moveTo>
                                <a:pt x="2165663" y="0"/>
                              </a:moveTo>
                              <a:cubicBezTo>
                                <a:pt x="2165663" y="0"/>
                                <a:pt x="2175125" y="21290"/>
                                <a:pt x="2184588" y="42581"/>
                              </a:cubicBezTo>
                              <a:cubicBezTo>
                                <a:pt x="2194051" y="63873"/>
                                <a:pt x="2257363" y="183683"/>
                                <a:pt x="2311213" y="282200"/>
                              </a:cubicBezTo>
                              <a:cubicBezTo>
                                <a:pt x="2365064" y="380717"/>
                                <a:pt x="2469925" y="550237"/>
                                <a:pt x="2520936" y="621238"/>
                              </a:cubicBezTo>
                              <a:cubicBezTo>
                                <a:pt x="2571947" y="692240"/>
                                <a:pt x="2666330" y="825534"/>
                                <a:pt x="2709702" y="887826"/>
                              </a:cubicBezTo>
                              <a:cubicBezTo>
                                <a:pt x="2753074" y="950119"/>
                                <a:pt x="2835661" y="1065531"/>
                                <a:pt x="2874877" y="1118647"/>
                              </a:cubicBezTo>
                              <a:cubicBezTo>
                                <a:pt x="2914093" y="1171764"/>
                                <a:pt x="2995961" y="1277007"/>
                                <a:pt x="3038613" y="1329134"/>
                              </a:cubicBezTo>
                              <a:cubicBezTo>
                                <a:pt x="3081265" y="1381262"/>
                                <a:pt x="3161837" y="1481038"/>
                                <a:pt x="3199757" y="1528687"/>
                              </a:cubicBezTo>
                              <a:cubicBezTo>
                                <a:pt x="3237677" y="1576337"/>
                                <a:pt x="3294801" y="1661917"/>
                                <a:pt x="3314004" y="1699846"/>
                              </a:cubicBezTo>
                              <a:cubicBezTo>
                                <a:pt x="3333208" y="1737775"/>
                                <a:pt x="3353800" y="1792511"/>
                                <a:pt x="3355188" y="1809315"/>
                              </a:cubicBezTo>
                              <a:cubicBezTo>
                                <a:pt x="3356576" y="1826118"/>
                                <a:pt x="3329698" y="1851932"/>
                                <a:pt x="3301433" y="1860939"/>
                              </a:cubicBezTo>
                              <a:cubicBezTo>
                                <a:pt x="3273167" y="1869949"/>
                                <a:pt x="3180194" y="1879472"/>
                                <a:pt x="3115488" y="1879992"/>
                              </a:cubicBezTo>
                              <a:cubicBezTo>
                                <a:pt x="3050781" y="1880511"/>
                                <a:pt x="2869745" y="1860190"/>
                                <a:pt x="2753414" y="1839353"/>
                              </a:cubicBezTo>
                              <a:cubicBezTo>
                                <a:pt x="2637084" y="1818517"/>
                                <a:pt x="2394099" y="1763427"/>
                                <a:pt x="2267444" y="1729174"/>
                              </a:cubicBezTo>
                              <a:cubicBezTo>
                                <a:pt x="2140789" y="1694922"/>
                                <a:pt x="1891391" y="1619665"/>
                                <a:pt x="1768647" y="1578660"/>
                              </a:cubicBezTo>
                              <a:cubicBezTo>
                                <a:pt x="1645904" y="1537656"/>
                                <a:pt x="1396182" y="1451106"/>
                                <a:pt x="1269204" y="1405559"/>
                              </a:cubicBezTo>
                              <a:cubicBezTo>
                                <a:pt x="1142225" y="1360013"/>
                                <a:pt x="919892" y="1280076"/>
                                <a:pt x="824537" y="1245687"/>
                              </a:cubicBezTo>
                              <a:cubicBezTo>
                                <a:pt x="729182" y="1211296"/>
                                <a:pt x="565542" y="1147936"/>
                                <a:pt x="497257" y="1118966"/>
                              </a:cubicBezTo>
                              <a:cubicBezTo>
                                <a:pt x="428972" y="1089997"/>
                                <a:pt x="329381" y="1041832"/>
                                <a:pt x="298076" y="1022639"/>
                              </a:cubicBezTo>
                              <a:cubicBezTo>
                                <a:pt x="266771" y="1003446"/>
                                <a:pt x="230968" y="972109"/>
                                <a:pt x="226472" y="959964"/>
                              </a:cubicBezTo>
                              <a:cubicBezTo>
                                <a:pt x="221975" y="947820"/>
                                <a:pt x="238305" y="933374"/>
                                <a:pt x="259132" y="931074"/>
                              </a:cubicBezTo>
                              <a:cubicBezTo>
                                <a:pt x="279959" y="928773"/>
                                <a:pt x="394774" y="924325"/>
                                <a:pt x="488763" y="922177"/>
                              </a:cubicBezTo>
                              <a:cubicBezTo>
                                <a:pt x="582752" y="920031"/>
                                <a:pt x="799800" y="920682"/>
                                <a:pt x="922860" y="923483"/>
                              </a:cubicBezTo>
                              <a:cubicBezTo>
                                <a:pt x="1045919" y="926283"/>
                                <a:pt x="1312069" y="936474"/>
                                <a:pt x="1455160" y="943864"/>
                              </a:cubicBezTo>
                              <a:cubicBezTo>
                                <a:pt x="1598250" y="951255"/>
                                <a:pt x="1884730" y="962651"/>
                                <a:pt x="2028120" y="966654"/>
                              </a:cubicBezTo>
                              <a:cubicBezTo>
                                <a:pt x="2171510" y="970656"/>
                                <a:pt x="2445522" y="974660"/>
                                <a:pt x="2576144" y="974660"/>
                              </a:cubicBezTo>
                              <a:cubicBezTo>
                                <a:pt x="2706767" y="974660"/>
                                <a:pt x="2957011" y="973628"/>
                                <a:pt x="3076634" y="972594"/>
                              </a:cubicBezTo>
                              <a:cubicBezTo>
                                <a:pt x="3196256" y="971561"/>
                                <a:pt x="3420552" y="960861"/>
                                <a:pt x="3525226" y="951195"/>
                              </a:cubicBezTo>
                              <a:cubicBezTo>
                                <a:pt x="3629900" y="941528"/>
                                <a:pt x="3815662" y="920759"/>
                                <a:pt x="3896750" y="909658"/>
                              </a:cubicBezTo>
                              <a:cubicBezTo>
                                <a:pt x="3977838" y="898558"/>
                                <a:pt x="4120865" y="870663"/>
                                <a:pt x="4182805" y="853868"/>
                              </a:cubicBezTo>
                              <a:cubicBezTo>
                                <a:pt x="4244745" y="837073"/>
                                <a:pt x="4343343" y="801942"/>
                                <a:pt x="4380002" y="783605"/>
                              </a:cubicBezTo>
                              <a:cubicBezTo>
                                <a:pt x="4416660" y="765268"/>
                                <a:pt x="4463361" y="727395"/>
                                <a:pt x="4473404" y="707860"/>
                              </a:cubicBezTo>
                              <a:cubicBezTo>
                                <a:pt x="4483447" y="688324"/>
                                <a:pt x="4475062" y="650308"/>
                                <a:pt x="4456634" y="631829"/>
                              </a:cubicBezTo>
                              <a:cubicBezTo>
                                <a:pt x="4438206" y="613349"/>
                                <a:pt x="4333193" y="560794"/>
                                <a:pt x="4246607" y="526717"/>
                              </a:cubicBezTo>
                              <a:cubicBezTo>
                                <a:pt x="4160022" y="492640"/>
                                <a:pt x="3941969" y="429475"/>
                                <a:pt x="3810503" y="400385"/>
                              </a:cubicBezTo>
                              <a:cubicBezTo>
                                <a:pt x="3679036" y="371296"/>
                                <a:pt x="3407102" y="323060"/>
                                <a:pt x="3266634" y="303910"/>
                              </a:cubicBezTo>
                              <a:cubicBezTo>
                                <a:pt x="3126167" y="284761"/>
                                <a:pt x="2854700" y="260717"/>
                                <a:pt x="2723700" y="255822"/>
                              </a:cubicBezTo>
                              <a:cubicBezTo>
                                <a:pt x="2592700" y="250927"/>
                                <a:pt x="2372141" y="248848"/>
                                <a:pt x="2282582" y="251665"/>
                              </a:cubicBezTo>
                              <a:cubicBezTo>
                                <a:pt x="2193024" y="254484"/>
                                <a:pt x="2073294" y="276933"/>
                                <a:pt x="2043123" y="296566"/>
                              </a:cubicBezTo>
                              <a:cubicBezTo>
                                <a:pt x="2012952" y="316197"/>
                                <a:pt x="1996056" y="355876"/>
                                <a:pt x="2009332" y="375923"/>
                              </a:cubicBezTo>
                              <a:cubicBezTo>
                                <a:pt x="2022607" y="395970"/>
                                <a:pt x="2115699" y="467819"/>
                                <a:pt x="2195516" y="519622"/>
                              </a:cubicBezTo>
                              <a:cubicBezTo>
                                <a:pt x="2275334" y="571425"/>
                                <a:pt x="2456157" y="677975"/>
                                <a:pt x="2557163" y="732721"/>
                              </a:cubicBezTo>
                              <a:cubicBezTo>
                                <a:pt x="2658168" y="787469"/>
                                <a:pt x="2848462" y="889708"/>
                                <a:pt x="2937750" y="937199"/>
                              </a:cubicBezTo>
                              <a:cubicBezTo>
                                <a:pt x="3027038" y="984689"/>
                                <a:pt x="3168668" y="1068874"/>
                                <a:pt x="3221011" y="1105569"/>
                              </a:cubicBezTo>
                              <a:cubicBezTo>
                                <a:pt x="3273354" y="1142264"/>
                                <a:pt x="3333763" y="1202342"/>
                                <a:pt x="3341830" y="1225724"/>
                              </a:cubicBezTo>
                              <a:cubicBezTo>
                                <a:pt x="3349897" y="1249107"/>
                                <a:pt x="3327310" y="1285873"/>
                                <a:pt x="3296656" y="1299255"/>
                              </a:cubicBezTo>
                              <a:cubicBezTo>
                                <a:pt x="3266002" y="1312636"/>
                                <a:pt x="3174884" y="1342803"/>
                                <a:pt x="3114420" y="1359588"/>
                              </a:cubicBezTo>
                              <a:cubicBezTo>
                                <a:pt x="3053956" y="1376373"/>
                                <a:pt x="2948383" y="1407508"/>
                                <a:pt x="2903274" y="1421859"/>
                              </a:cubicBezTo>
                              <a:cubicBezTo>
                                <a:pt x="2858165" y="1436211"/>
                                <a:pt x="2799472" y="1471211"/>
                                <a:pt x="2785890" y="1491859"/>
                              </a:cubicBezTo>
                              <a:cubicBezTo>
                                <a:pt x="2772307" y="1512507"/>
                                <a:pt x="2777890" y="1558597"/>
                                <a:pt x="2797056" y="1584039"/>
                              </a:cubicBezTo>
                              <a:cubicBezTo>
                                <a:pt x="2816222" y="1609480"/>
                                <a:pt x="2876068" y="1673236"/>
                                <a:pt x="2916748" y="1711552"/>
                              </a:cubicBezTo>
                              <a:cubicBezTo>
                                <a:pt x="2957428" y="1749867"/>
                                <a:pt x="3014737" y="1816040"/>
                                <a:pt x="3031365" y="1843898"/>
                              </a:cubicBezTo>
                              <a:cubicBezTo>
                                <a:pt x="3047992" y="1871757"/>
                                <a:pt x="3012121" y="1909536"/>
                                <a:pt x="2959622" y="1919461"/>
                              </a:cubicBezTo>
                              <a:cubicBezTo>
                                <a:pt x="2907122" y="1929386"/>
                                <a:pt x="2666573" y="1927461"/>
                                <a:pt x="2478522" y="1915614"/>
                              </a:cubicBezTo>
                              <a:cubicBezTo>
                                <a:pt x="2290472" y="1903767"/>
                                <a:pt x="1891392" y="1863404"/>
                                <a:pt x="1680362" y="1834893"/>
                              </a:cubicBezTo>
                              <a:cubicBezTo>
                                <a:pt x="1469333" y="1806381"/>
                                <a:pt x="1068601" y="1746577"/>
                                <a:pt x="878898" y="1715284"/>
                              </a:cubicBezTo>
                              <a:cubicBezTo>
                                <a:pt x="689195" y="1683991"/>
                                <a:pt x="392024" y="1629148"/>
                                <a:pt x="284555" y="1605598"/>
                              </a:cubicBezTo>
                              <a:cubicBezTo>
                                <a:pt x="177087" y="1582048"/>
                                <a:pt x="34809" y="1541089"/>
                                <a:pt x="0" y="1523680"/>
                              </a:cubicBezTo>
                              <a:cubicBezTo>
                                <a:pt x="-34809" y="1506271"/>
                                <a:pt x="-25424" y="1473154"/>
                                <a:pt x="18769" y="1457446"/>
                              </a:cubicBezTo>
                              <a:cubicBezTo>
                                <a:pt x="62963" y="1441738"/>
                                <a:pt x="267578" y="1390973"/>
                                <a:pt x="428000" y="1355916"/>
                              </a:cubicBezTo>
                              <a:cubicBezTo>
                                <a:pt x="588421" y="1320860"/>
                                <a:pt x="955922" y="1265299"/>
                                <a:pt x="1163001" y="1244792"/>
                              </a:cubicBezTo>
                              <a:cubicBezTo>
                                <a:pt x="1370081" y="1224285"/>
                                <a:pt x="1800526" y="1196179"/>
                                <a:pt x="2023891" y="1188578"/>
                              </a:cubicBezTo>
                              <a:cubicBezTo>
                                <a:pt x="2247257" y="1180978"/>
                                <a:pt x="2706044" y="1185315"/>
                                <a:pt x="2941464" y="1197253"/>
                              </a:cubicBezTo>
                              <a:cubicBezTo>
                                <a:pt x="3176885" y="1209191"/>
                                <a:pt x="3631446" y="1245248"/>
                                <a:pt x="3850586" y="1269367"/>
                              </a:cubicBezTo>
                              <a:cubicBezTo>
                                <a:pt x="4069726" y="1293488"/>
                                <a:pt x="4501128" y="1351541"/>
                                <a:pt x="4713392" y="1385474"/>
                              </a:cubicBezTo>
                              <a:cubicBezTo>
                                <a:pt x="4925655" y="1419407"/>
                                <a:pt x="5309390" y="1480540"/>
                                <a:pt x="5480862" y="1507740"/>
                              </a:cubicBezTo>
                              <a:cubicBezTo>
                                <a:pt x="5652334" y="1534939"/>
                                <a:pt x="5949272" y="1575443"/>
                                <a:pt x="6074739" y="1588749"/>
                              </a:cubicBezTo>
                              <a:cubicBezTo>
                                <a:pt x="6200206" y="1602055"/>
                                <a:pt x="6362053" y="1616051"/>
                                <a:pt x="6398434" y="1616742"/>
                              </a:cubicBezTo>
                            </a:path>
                          </a:pathLst>
                        </a:custGeom>
                        <a:ln cmpd="sng" cap="rnd" w="12700">
                          <a:solidFill>
                            <a:srgbClr val="3893e0"/>
                          </a:solidFill>
                          <a:prstDash val="solid"/>
                          <a:round/>
                          <a:headEnd/>
                          <a:tailEnd/>
                        </a:ln>
                      </wps:spPr>
                      <wps:bodyPr/>
                    </wps:wsp>
                  </a:graphicData>
                </a:graphic>
              </wp:anchor>
            </w:drawing>
          </mc:Choice>
          <mc:Fallback>
            <w:pict>
              <v:shape id="1026" coordsize="6398434,1919461" path="m2165663,0c2165663,0,2175125,21290,2184588,42581c2194051,63873,2257363,183683,2311213,282200c2365064,380717,2469925,550237,2520936,621238c2571947,692240,2666330,825534,2709702,887826c2753074,950119,2835661,1065531,2874877,1118647c2914093,1171764,2995961,1277007,3038613,1329134c3081265,1381262,3161837,1481038,3199757,1528687c3237677,1576337,3294801,1661917,3314004,1699846c3333208,1737775,3353800,1792511,3355188,1809315c3356576,1826118,3329698,1851932,3301433,1860939c3273167,1869949,3180194,1879472,3115488,1879992c3050781,1880511,2869745,1860190,2753414,1839353c2637084,1818517,2394099,1763427,2267444,1729174c2140789,1694922,1891391,1619665,1768647,1578660c1645904,1537656,1396182,1451106,1269204,1405559c1142225,1360013,919892,1280076,824537,1245687c729182,1211296,565542,1147936,497257,1118966c428972,1089997,329381,1041832,298076,1022639c266771,1003446,230968,972109,226472,959964c221975,947820,238305,933374,259132,931074c279959,928773,394774,924325,488763,922177c582752,920031,799800,920682,922860,923483c1045919,926283,1312069,936474,1455160,943864c1598250,951255,1884730,962651,2028120,966654c2171510,970656,2445522,974660,2576144,974660c2706767,974660,2957011,973628,3076634,972594c3196256,971561,3420552,960861,3525226,951195c3629900,941528,3815662,920759,3896750,909658c3977838,898558,4120865,870663,4182805,853868c4244745,837073,4343343,801942,4380002,783605c4416660,765268,4463361,727395,4473404,707860c4483447,688324,4475062,650308,4456634,631829c4438206,613349,4333193,560794,4246607,526717c4160022,492640,3941969,429475,3810503,400385c3679036,371296,3407102,323060,3266634,303910c3126167,284761,2854700,260717,2723700,255822c2592700,250927,2372141,248848,2282582,251665c2193024,254484,2073294,276933,2043123,296566c2012952,316197,1996056,355876,2009332,375923c2022607,395970,2115699,467819,2195516,519622c2275334,571425,2456157,677975,2557163,732721c2658168,787469,2848462,889708,2937750,937199c3027038,984689,3168668,1068874,3221011,1105569c3273354,1142264,3333763,1202342,3341830,1225724c3349897,1249107,3327310,1285873,3296656,1299255c3266002,1312636,3174884,1342803,3114420,1359588c3053956,1376373,2948383,1407508,2903274,1421859c2858165,1436211,2799472,1471211,2785890,1491859c2772307,1512507,2777890,1558597,2797056,1584039c2816222,1609480,2876068,1673236,2916748,1711552c2957428,1749867,3014737,1816040,3031365,1843898c3047992,1871757,3012121,1909536,2959622,1919461c2907122,1929386,2666573,1927461,2478522,1915614c2290472,1903767,1891392,1863404,1680362,1834893c1469333,1806381,1068601,1746577,878898,1715284c689195,1683991,392024,1629148,284555,1605598c177087,1582048,34809,1541089,0,1523680c-34809,1506271,-25424,1473154,18769,1457446c62963,1441738,267578,1390973,428000,1355916c588421,1320860,955922,1265299,1163001,1244792c1370081,1224285,1800526,1196179,2023891,1188578c2247257,1180978,2706044,1185315,2941464,1197253c3176885,1209191,3631446,1245248,3850586,1269367c4069726,1293488,4501128,1351541,4713392,1385474c4925655,1419407,5309390,1480540,5480862,1507740c5652334,1534939,5949272,1575443,6074739,1588749c6200206,1602055,6362053,1616051,6398434,1616742e" filled="f" stroked="t" style="position:absolute;margin-left:-144.14pt;margin-top:5.62pt;width:296.22pt;height:88.86pt;z-index:2;mso-position-horizontal-relative:char;mso-position-vertical-relative:line;mso-width-relative:page;mso-height-relative:page;mso-wrap-distance-left:0.0pt;mso-wrap-distance-right:0.0pt;visibility:visible;">
                <v:stroke endcap="round" color="#3893e0" weight="1.0pt"/>
                <v:fill/>
                <v:path textboxrect="0,0,6398434,1919461"/>
              </v:shape>
            </w:pict>
          </mc:Fallback>
        </mc:AlternateContent>
      </w:r>
      <w:r>
        <w:rPr>
          <w:rFonts w:cs="Times New Roman" w:eastAsia="Times New Roman"/>
          <w:b/>
          <w:sz w:val="22"/>
          <w:szCs w:val="22"/>
          <w:lang w:eastAsia="es-ES_tradnl"/>
        </w:rPr>
        <w:t>____________</w:t>
      </w:r>
      <w:bookmarkStart w:id="0" w:name="_GoBack"/>
      <w:bookmarkEnd w:id="0"/>
      <w:r>
        <w:rPr>
          <w:rFonts w:cs="Times New Roman" w:eastAsia="Times New Roman"/>
          <w:b/>
          <w:sz w:val="22"/>
          <w:szCs w:val="22"/>
          <w:lang w:eastAsia="es-ES_tradnl"/>
        </w:rPr>
        <w:t>D.N.I. o documento identificativo</w:t>
      </w:r>
      <w:r>
        <w:rPr>
          <w:rFonts w:cs="Times New Roman" w:eastAsia="Times New Roman"/>
          <w:b/>
          <w:sz w:val="22"/>
          <w:szCs w:val="22"/>
          <w:lang w:eastAsia="es-ES_tradnl"/>
        </w:rPr>
        <w:t>__</w:t>
      </w:r>
      <w:r>
        <w:rPr>
          <w:rFonts w:cs="Times New Roman" w:eastAsia="Times New Roman"/>
          <w:b/>
          <w:sz w:val="18"/>
          <w:szCs w:val="18"/>
          <w:lang w:val="en-US" w:eastAsia="es-ES_tradnl"/>
        </w:rPr>
        <w:t>7272</w:t>
      </w:r>
      <w:r>
        <w:rPr>
          <w:rFonts w:cs="Times New Roman" w:eastAsia="Times New Roman"/>
          <w:b/>
          <w:sz w:val="18"/>
          <w:szCs w:val="18"/>
          <w:lang w:val="en-US" w:eastAsia="es-ES_tradnl"/>
        </w:rPr>
        <w:t>7806N</w:t>
      </w:r>
      <w:r>
        <w:rPr>
          <w:rFonts w:cs="Times New Roman" w:eastAsia="Times New Roman"/>
          <w:b/>
          <w:sz w:val="22"/>
          <w:szCs w:val="22"/>
          <w:lang w:eastAsia="es-ES_tradnl"/>
        </w:rPr>
        <w:t>_________</w:t>
      </w:r>
    </w:p>
    <w:sectPr>
      <w:headerReference w:type="default" r:id="rId2"/>
      <w:footerReference w:type="default" r:id="rId3"/>
      <w:pgSz w:w="11900" w:h="16840" w:orient="portrait"/>
      <w:pgMar w:top="675" w:right="1701" w:bottom="1417"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AFF" w:usb1="C0007841"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ind w:right="-716"/>
      <w:jc w:val="right"/>
      <w:rPr>
        <w:i/>
        <w:color w:val="009193"/>
        <w:lang w:val="es-ES"/>
      </w:rPr>
    </w:pPr>
    <w:r>
      <w:rPr>
        <w:i/>
        <w:color w:val="009193"/>
        <w:lang w:val="es-ES"/>
      </w:rPr>
      <w:t>ARRIBES OCULTOS</w:t>
    </w:r>
    <w:r>
      <w:rPr>
        <w:i/>
        <w:color w:val="009193"/>
        <w:lang w:val="es-ES"/>
      </w:rPr>
      <w:t xml:space="preserve"> 2021</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right="-716"/>
      <w:jc w:val="right"/>
      <w:rPr>
        <w:color w:val="009193"/>
        <w:lang w:val="es-ES"/>
      </w:rPr>
    </w:pPr>
    <w:r>
      <w:rPr>
        <w:color w:val="009193"/>
        <w:lang w:val="es-ES"/>
      </w:rPr>
      <w:t>ANEXO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s-ES_tradnl"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252"/>
        <w:tab w:val="right" w:leader="none" w:pos="8504"/>
      </w:tabs>
    </w:pPr>
    <w:rPr/>
  </w:style>
  <w:style w:type="character" w:customStyle="1" w:styleId="style4097">
    <w:name w:val="Encabezado Car"/>
    <w:basedOn w:val="style65"/>
    <w:next w:val="style4097"/>
    <w:link w:val="style31"/>
    <w:uiPriority w:val="99"/>
  </w:style>
  <w:style w:type="paragraph" w:styleId="style32">
    <w:name w:val="footer"/>
    <w:basedOn w:val="style0"/>
    <w:next w:val="style32"/>
    <w:link w:val="style4098"/>
    <w:uiPriority w:val="99"/>
    <w:pPr>
      <w:tabs>
        <w:tab w:val="center" w:leader="none" w:pos="4252"/>
        <w:tab w:val="right" w:leader="none" w:pos="8504"/>
      </w:tabs>
    </w:pPr>
    <w:rPr/>
  </w:style>
  <w:style w:type="character" w:customStyle="1" w:styleId="style4098">
    <w:name w:val="Pie de página Car"/>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731</Words>
  <Pages>1</Pages>
  <Characters>3826</Characters>
  <Application>WPS Office</Application>
  <DocSecurity>0</DocSecurity>
  <Paragraphs>30</Paragraphs>
  <ScaleCrop>false</ScaleCrop>
  <Company>Cuerpo Nacional de Policia</Company>
  <LinksUpToDate>false</LinksUpToDate>
  <CharactersWithSpaces>4545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2021-03-24T08:29:29Z</dcterms:created>
  <dc:creator>Usuario de Microsoft Office</dc:creator>
  <lastModifiedBy>M2002J9G</lastModifiedBy>
  <dcterms:modified xsi:type="dcterms:W3CDTF">2021-03-24T21:19:27Z</dcterms:modified>
  <revision>2</revision>
</coreProperties>
</file>

<file path=docProps/custom.xml><?xml version="1.0" encoding="utf-8"?>
<Properties xmlns="http://schemas.openxmlformats.org/officeDocument/2006/custom-properties" xmlns:vt="http://schemas.openxmlformats.org/officeDocument/2006/docPropsVTypes"/>
</file>